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28D8F60F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E90C61" w:rsidRPr="00E90C61">
        <w:rPr>
          <w:b/>
          <w:noProof/>
          <w:sz w:val="24"/>
        </w:rPr>
        <w:t>S6-233109</w:t>
      </w:r>
    </w:p>
    <w:p w14:paraId="29A30439" w14:textId="73C60BA5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E90C61" w:rsidRPr="00392B59">
        <w:rPr>
          <w:b/>
          <w:noProof/>
          <w:sz w:val="24"/>
        </w:rPr>
        <w:t>S6-232888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CC62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70F86" w:rsidRPr="00370F86">
        <w:rPr>
          <w:rFonts w:ascii="Arial" w:hAnsi="Arial" w:cs="Arial"/>
          <w:b/>
          <w:sz w:val="22"/>
          <w:szCs w:val="22"/>
        </w:rPr>
        <w:t>the reuse of EVEX as specified in TS 26.531</w:t>
      </w:r>
    </w:p>
    <w:p w14:paraId="611B4358" w14:textId="3B8BFE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0F86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70F86" w:rsidRPr="00370F86">
        <w:rPr>
          <w:rFonts w:ascii="Arial" w:hAnsi="Arial" w:cs="Arial"/>
          <w:b/>
          <w:bCs/>
          <w:sz w:val="22"/>
          <w:szCs w:val="22"/>
        </w:rPr>
        <w:t>S6-232794</w:t>
      </w:r>
      <w:r w:rsidR="00370F86">
        <w:rPr>
          <w:rFonts w:ascii="Arial" w:hAnsi="Arial" w:cs="Arial"/>
          <w:b/>
          <w:bCs/>
          <w:sz w:val="22"/>
          <w:szCs w:val="22"/>
        </w:rPr>
        <w:t xml:space="preserve"> </w:t>
      </w:r>
      <w:r w:rsidR="00370F86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70F86" w:rsidRPr="00541DDE">
        <w:rPr>
          <w:rFonts w:ascii="Arial" w:hAnsi="Arial" w:cs="Arial"/>
          <w:b/>
          <w:bCs/>
          <w:sz w:val="22"/>
          <w:szCs w:val="22"/>
        </w:rPr>
        <w:t>Reply LS on the reuse of EVEX as specified in TS 26.531</w:t>
      </w:r>
      <w:r w:rsidR="00370F86">
        <w:rPr>
          <w:rFonts w:ascii="Arial" w:hAnsi="Arial" w:cs="Arial"/>
          <w:b/>
          <w:bCs/>
          <w:sz w:val="22"/>
          <w:szCs w:val="22"/>
        </w:rPr>
        <w:t xml:space="preserve"> </w:t>
      </w:r>
      <w:r w:rsidR="00370F86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70F86" w:rsidRPr="00541DDE">
        <w:rPr>
          <w:rFonts w:ascii="Arial" w:hAnsi="Arial" w:cs="Arial"/>
          <w:b/>
          <w:bCs/>
          <w:sz w:val="22"/>
          <w:szCs w:val="22"/>
        </w:rPr>
        <w:t>SA4</w:t>
      </w:r>
    </w:p>
    <w:p w14:paraId="03BC96FF" w14:textId="77777777" w:rsidR="00370F86" w:rsidRPr="004E3939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74F9778B" w14:textId="6110913A" w:rsidR="00370F86" w:rsidRPr="00B97703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ADAE</w:t>
      </w:r>
      <w:r w:rsidR="0067141D">
        <w:rPr>
          <w:rFonts w:ascii="Arial" w:hAnsi="Arial" w:cs="Arial"/>
          <w:b/>
          <w:bCs/>
          <w:sz w:val="22"/>
          <w:szCs w:val="22"/>
        </w:rPr>
        <w:t>S</w:t>
      </w:r>
    </w:p>
    <w:p w14:paraId="216C1791" w14:textId="77777777" w:rsidR="00370F86" w:rsidRPr="004E3939" w:rsidRDefault="00370F86" w:rsidP="00370F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D0EA1F" w14:textId="77777777" w:rsidR="00370F86" w:rsidRPr="003C489E" w:rsidRDefault="00370F86" w:rsidP="00370F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4BB275F0" w14:textId="77777777" w:rsidR="00370F86" w:rsidRPr="004E3939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SA4</w:t>
      </w:r>
    </w:p>
    <w:p w14:paraId="18634764" w14:textId="77777777" w:rsidR="00370F86" w:rsidRPr="004E3939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C556D">
        <w:rPr>
          <w:rFonts w:ascii="Arial" w:hAnsi="Arial" w:cs="Arial"/>
          <w:b/>
          <w:bCs/>
          <w:sz w:val="22"/>
          <w:szCs w:val="22"/>
          <w:lang w:val="fr-FR"/>
        </w:rPr>
        <w:t>3GPP SA2, 3GPP CT3</w:t>
      </w:r>
    </w:p>
    <w:bookmarkEnd w:id="8"/>
    <w:bookmarkEnd w:id="9"/>
    <w:p w14:paraId="33B67A95" w14:textId="77777777" w:rsidR="00370F86" w:rsidRDefault="00370F86" w:rsidP="00370F86">
      <w:pPr>
        <w:spacing w:after="60"/>
        <w:ind w:left="1985" w:hanging="1985"/>
        <w:rPr>
          <w:rFonts w:ascii="Arial" w:hAnsi="Arial" w:cs="Arial"/>
          <w:bCs/>
        </w:rPr>
      </w:pPr>
    </w:p>
    <w:p w14:paraId="7A8962E4" w14:textId="77777777" w:rsidR="00370F86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Sapan Shah (sapan.shah@samsung.com)</w:t>
      </w:r>
    </w:p>
    <w:p w14:paraId="03A3D0F3" w14:textId="77777777" w:rsidR="00370F86" w:rsidRPr="004E3939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E93A12A" w14:textId="77777777" w:rsidR="00370F86" w:rsidRPr="00383545" w:rsidRDefault="00370F86" w:rsidP="00370F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9AAC83" w14:textId="77777777" w:rsidR="00370F86" w:rsidRDefault="00370F86" w:rsidP="00370F86">
      <w:pPr>
        <w:spacing w:after="60"/>
        <w:ind w:left="1985" w:hanging="1985"/>
        <w:rPr>
          <w:rFonts w:ascii="Arial" w:hAnsi="Arial" w:cs="Arial"/>
          <w:b/>
        </w:rPr>
      </w:pPr>
    </w:p>
    <w:p w14:paraId="08D8F8C8" w14:textId="77777777" w:rsidR="00370F86" w:rsidRDefault="00370F86" w:rsidP="00370F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A27B9E" w14:textId="77777777" w:rsidR="004831A1" w:rsidRDefault="004831A1" w:rsidP="004831A1">
      <w:r>
        <w:t xml:space="preserve">SA6 thanks SA4 for proving more clarification on reuse of </w:t>
      </w:r>
      <w:r w:rsidRPr="0000057A">
        <w:t>EVEX as specified in TS 26.531</w:t>
      </w:r>
      <w:r>
        <w:t xml:space="preserve"> and TS 26.532.</w:t>
      </w:r>
    </w:p>
    <w:p w14:paraId="386D1A5D" w14:textId="77777777" w:rsidR="004831A1" w:rsidRDefault="004831A1" w:rsidP="004831A1">
      <w:r>
        <w:t>Regarding following aspect in the reply LS from SA4: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4831A1" w:rsidRPr="00C15BDB" w14:paraId="2ED04C71" w14:textId="77777777" w:rsidTr="00DA0CA8">
        <w:tc>
          <w:tcPr>
            <w:tcW w:w="10081" w:type="dxa"/>
            <w:shd w:val="clear" w:color="auto" w:fill="auto"/>
          </w:tcPr>
          <w:p w14:paraId="4C9943F1" w14:textId="77777777" w:rsidR="004831A1" w:rsidRPr="00F03BB6" w:rsidRDefault="004831A1" w:rsidP="00DA0CA8">
            <w:r>
              <w:t xml:space="preserve">TS 26.532 does not specify an explicit mechanism to terminate a data reporting session. Data reporting sessions terminate naturally after a system-configurable time period of inactivity (i.e., no UE data reports sent) which is signalled to data collection clients in the </w:t>
            </w:r>
            <w:r w:rsidRPr="0009362C">
              <w:rPr>
                <w:rStyle w:val="Codechar"/>
              </w:rPr>
              <w:t>DataReportingSession</w:t>
            </w:r>
            <w:r>
              <w:t xml:space="preserve"> resource that provides them with their client configuration.</w:t>
            </w:r>
          </w:p>
        </w:tc>
      </w:tr>
    </w:tbl>
    <w:p w14:paraId="0811675E" w14:textId="77777777" w:rsidR="004831A1" w:rsidRDefault="004831A1" w:rsidP="004831A1">
      <w:pPr>
        <w:rPr>
          <w:iCs/>
        </w:rPr>
      </w:pPr>
    </w:p>
    <w:p w14:paraId="1EB72C3C" w14:textId="538C5469" w:rsidR="004831A1" w:rsidRDefault="0058308C" w:rsidP="0058308C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 xml:space="preserve">In order to achieve requirement of </w:t>
      </w:r>
      <w:r w:rsidRPr="0058308C">
        <w:rPr>
          <w:iCs/>
        </w:rPr>
        <w:t xml:space="preserve">one time provisioning of configuration </w:t>
      </w:r>
      <w:r>
        <w:rPr>
          <w:iCs/>
        </w:rPr>
        <w:t xml:space="preserve">to DDCC, </w:t>
      </w:r>
      <w:r w:rsidR="004831A1">
        <w:rPr>
          <w:iCs/>
        </w:rPr>
        <w:t xml:space="preserve">SA6 would like to </w:t>
      </w:r>
      <w:r>
        <w:rPr>
          <w:iCs/>
        </w:rPr>
        <w:t>ask SA4 that</w:t>
      </w:r>
      <w:r w:rsidR="004831A1">
        <w:rPr>
          <w:iCs/>
        </w:rPr>
        <w:t xml:space="preserve"> </w:t>
      </w:r>
      <w:r>
        <w:rPr>
          <w:iCs/>
        </w:rPr>
        <w:t xml:space="preserve">whether there is provision in the EVEX architecture to not to start the timer and so not to terminate the session unless DDCC initiates </w:t>
      </w:r>
      <w:r w:rsidRPr="00CB6BAD">
        <w:rPr>
          <w:rStyle w:val="Codechar"/>
        </w:rPr>
        <w:t>Ndcaf_DataReporting</w:t>
      </w:r>
      <w:r>
        <w:rPr>
          <w:rStyle w:val="Codechar"/>
        </w:rPr>
        <w:t>_</w:t>
      </w:r>
      <w:r w:rsidRPr="00CB6BAD">
        <w:rPr>
          <w:rStyle w:val="Codechar"/>
        </w:rPr>
        <w:t>DestroySession</w:t>
      </w:r>
      <w:r w:rsidR="004831A1">
        <w:rPr>
          <w:iCs/>
        </w:rPr>
        <w:t>?</w:t>
      </w:r>
    </w:p>
    <w:p w14:paraId="333548E4" w14:textId="1DC53676" w:rsidR="0058308C" w:rsidRDefault="0058308C" w:rsidP="0058308C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 xml:space="preserve">SA6 would </w:t>
      </w:r>
      <w:r w:rsidR="00D55AB5">
        <w:rPr>
          <w:iCs/>
        </w:rPr>
        <w:t xml:space="preserve">also </w:t>
      </w:r>
      <w:r>
        <w:rPr>
          <w:iCs/>
        </w:rPr>
        <w:t xml:space="preserve">like to </w:t>
      </w:r>
      <w:r w:rsidR="00D55AB5">
        <w:rPr>
          <w:iCs/>
        </w:rPr>
        <w:t>ask SA4 that what is UE application activation and deactivation?</w:t>
      </w:r>
    </w:p>
    <w:p w14:paraId="7DE6517F" w14:textId="100F60A1" w:rsidR="004831A1" w:rsidRDefault="00D55AB5" w:rsidP="00D55AB5">
      <w:pPr>
        <w:pStyle w:val="B1"/>
        <w:ind w:left="0" w:firstLine="0"/>
      </w:pPr>
      <w:r>
        <w:t xml:space="preserve">Further, SA6 would like to understand the need for AF to support indirect reporting method (as defined in clause 5.5 of TS 26.531) considering direct reporting is already </w:t>
      </w:r>
      <w:bookmarkStart w:id="10" w:name="_GoBack"/>
      <w:bookmarkEnd w:id="10"/>
      <w:r w:rsidR="00837473">
        <w:t>available.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A5BE8D8" w14:textId="77777777" w:rsidR="004831A1" w:rsidRDefault="004831A1" w:rsidP="004831A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SA4 </w:t>
      </w:r>
    </w:p>
    <w:p w14:paraId="1300803C" w14:textId="77777777" w:rsidR="004831A1" w:rsidRPr="00417095" w:rsidRDefault="004831A1" w:rsidP="004831A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417095">
        <w:t>SA6 asks SA4 to provide clarification to above aspects.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5C2ABBED" w14:textId="724EDA5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adhoc      22</w:t>
      </w:r>
      <w:r w:rsidRPr="0045536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(meeting to be confirmed)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0D769" w14:textId="77777777" w:rsidR="0064528F" w:rsidRDefault="0064528F">
      <w:pPr>
        <w:spacing w:after="0"/>
      </w:pPr>
      <w:r>
        <w:separator/>
      </w:r>
    </w:p>
  </w:endnote>
  <w:endnote w:type="continuationSeparator" w:id="0">
    <w:p w14:paraId="3EF707C0" w14:textId="77777777" w:rsidR="0064528F" w:rsidRDefault="006452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038D6" w14:textId="77777777" w:rsidR="0064528F" w:rsidRDefault="0064528F">
      <w:pPr>
        <w:spacing w:after="0"/>
      </w:pPr>
      <w:r>
        <w:separator/>
      </w:r>
    </w:p>
  </w:footnote>
  <w:footnote w:type="continuationSeparator" w:id="0">
    <w:p w14:paraId="59E1A306" w14:textId="77777777" w:rsidR="0064528F" w:rsidRDefault="006452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4C316F"/>
    <w:multiLevelType w:val="hybridMultilevel"/>
    <w:tmpl w:val="73DADC24"/>
    <w:lvl w:ilvl="0" w:tplc="B47458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F6242"/>
    <w:rsid w:val="00174844"/>
    <w:rsid w:val="002201E4"/>
    <w:rsid w:val="00242AE1"/>
    <w:rsid w:val="00270389"/>
    <w:rsid w:val="002A6824"/>
    <w:rsid w:val="002F1940"/>
    <w:rsid w:val="00320F57"/>
    <w:rsid w:val="0034030B"/>
    <w:rsid w:val="00370F86"/>
    <w:rsid w:val="00383545"/>
    <w:rsid w:val="00392B59"/>
    <w:rsid w:val="003A2170"/>
    <w:rsid w:val="003B654D"/>
    <w:rsid w:val="003C489E"/>
    <w:rsid w:val="003D3743"/>
    <w:rsid w:val="00433500"/>
    <w:rsid w:val="00433F71"/>
    <w:rsid w:val="00440D43"/>
    <w:rsid w:val="00455362"/>
    <w:rsid w:val="0045595F"/>
    <w:rsid w:val="004831A1"/>
    <w:rsid w:val="004B46AC"/>
    <w:rsid w:val="004D063A"/>
    <w:rsid w:val="004E3939"/>
    <w:rsid w:val="00520EC6"/>
    <w:rsid w:val="00524687"/>
    <w:rsid w:val="0058308C"/>
    <w:rsid w:val="005A7F5B"/>
    <w:rsid w:val="005B5087"/>
    <w:rsid w:val="0064528F"/>
    <w:rsid w:val="0067141D"/>
    <w:rsid w:val="0067236C"/>
    <w:rsid w:val="006A3A35"/>
    <w:rsid w:val="006E0D4F"/>
    <w:rsid w:val="006F2D99"/>
    <w:rsid w:val="00726022"/>
    <w:rsid w:val="007F4F92"/>
    <w:rsid w:val="007F6F25"/>
    <w:rsid w:val="00832356"/>
    <w:rsid w:val="00832B2B"/>
    <w:rsid w:val="00837473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14776"/>
    <w:rsid w:val="00D209D8"/>
    <w:rsid w:val="00D25CD3"/>
    <w:rsid w:val="00D55AB5"/>
    <w:rsid w:val="00D62A0E"/>
    <w:rsid w:val="00D84FCE"/>
    <w:rsid w:val="00D856BD"/>
    <w:rsid w:val="00DF7E9B"/>
    <w:rsid w:val="00E90C61"/>
    <w:rsid w:val="00E92981"/>
    <w:rsid w:val="00EC0AE9"/>
    <w:rsid w:val="00ED48C3"/>
    <w:rsid w:val="00F24338"/>
    <w:rsid w:val="00F33593"/>
    <w:rsid w:val="00F34B3C"/>
    <w:rsid w:val="00F9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odechar">
    <w:name w:val="Code (char)"/>
    <w:uiPriority w:val="1"/>
    <w:qFormat/>
    <w:rsid w:val="004831A1"/>
    <w:rPr>
      <w:rFonts w:ascii="Arial" w:hAnsi="Arial"/>
      <w:i/>
      <w:sz w:val="18"/>
    </w:rPr>
  </w:style>
  <w:style w:type="character" w:customStyle="1" w:styleId="Code">
    <w:name w:val="Code"/>
    <w:uiPriority w:val="1"/>
    <w:qFormat/>
    <w:rsid w:val="004831A1"/>
    <w:rPr>
      <w:rFonts w:ascii="Arial" w:hAnsi="Arial"/>
      <w:i/>
      <w:sz w:val="18"/>
    </w:rPr>
  </w:style>
  <w:style w:type="character" w:customStyle="1" w:styleId="B1Char">
    <w:name w:val="B1 Char"/>
    <w:link w:val="B1"/>
    <w:qFormat/>
    <w:locked/>
    <w:rsid w:val="00483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41</cp:revision>
  <cp:lastPrinted>2002-04-23T07:10:00Z</cp:lastPrinted>
  <dcterms:created xsi:type="dcterms:W3CDTF">2020-01-14T15:01:00Z</dcterms:created>
  <dcterms:modified xsi:type="dcterms:W3CDTF">2023-10-12T17:46:00Z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